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7E0B" w14:textId="77777777" w:rsidR="000A72AA" w:rsidRPr="00F01265" w:rsidRDefault="000A72AA" w:rsidP="000A72A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ДОГОВОР НА ОРГАНИЗАЦИЮ ОКАЗАНИЯ УСЛУГ</w:t>
      </w:r>
    </w:p>
    <w:p w14:paraId="20046A41" w14:textId="77777777" w:rsidR="000A72AA" w:rsidRPr="00F01265" w:rsidRDefault="000A72AA" w:rsidP="000A72AA">
      <w:pPr>
        <w:spacing w:after="0" w:line="240" w:lineRule="auto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</w:pPr>
    </w:p>
    <w:p w14:paraId="00F4C10F" w14:textId="2C31CEF5" w:rsidR="00F10B9D" w:rsidRPr="00310DD2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>В соответс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твии со ст. 435, п. 2 ст. 437 Гражданского кодекса</w:t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 Р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 xml:space="preserve">оссийской </w:t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>Ф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едерации</w:t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настоящий Договор на организацию оказания услуг (далее – Договор) является публичной офертой, направляемой</w:t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="00F10B9D" w:rsidRPr="005B6128">
        <w:rPr>
          <w:rFonts w:ascii="Cambria" w:eastAsia="Times New Roman" w:hAnsi="Cambria" w:cs="Arial"/>
          <w:b/>
          <w:sz w:val="24"/>
          <w:szCs w:val="24"/>
          <w:lang w:eastAsia="ru-RU"/>
        </w:rPr>
        <w:t>ООО «</w:t>
      </w:r>
      <w:proofErr w:type="spellStart"/>
      <w:r w:rsidR="00F10B9D" w:rsidRPr="005B6128">
        <w:rPr>
          <w:rFonts w:ascii="Cambria" w:eastAsia="Times New Roman" w:hAnsi="Cambria" w:cs="Arial"/>
          <w:b/>
          <w:sz w:val="24"/>
          <w:szCs w:val="24"/>
          <w:lang w:eastAsia="ru-RU"/>
        </w:rPr>
        <w:t>Бестдоктор</w:t>
      </w:r>
      <w:proofErr w:type="spellEnd"/>
      <w:r w:rsidR="00F10B9D" w:rsidRPr="005B6128">
        <w:rPr>
          <w:rFonts w:ascii="Cambria" w:eastAsia="Times New Roman" w:hAnsi="Cambria" w:cs="Arial"/>
          <w:b/>
          <w:sz w:val="24"/>
          <w:szCs w:val="24"/>
          <w:lang w:eastAsia="ru-RU"/>
        </w:rPr>
        <w:t>»</w:t>
      </w:r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 (ИНН 7106021081, ОГРН 1157154006767, адрес места нахождения: 121205, г. Москва, Территория Сколково Инновационного центра, ул. Нобеля, д. 7, </w:t>
      </w:r>
      <w:proofErr w:type="spellStart"/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>эт</w:t>
      </w:r>
      <w:proofErr w:type="spellEnd"/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. 2, пом. 8, </w:t>
      </w:r>
      <w:proofErr w:type="spellStart"/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>рм</w:t>
      </w:r>
      <w:proofErr w:type="spellEnd"/>
      <w:r w:rsidR="00F10B9D" w:rsidRPr="005B6128">
        <w:rPr>
          <w:rFonts w:ascii="Cambria" w:eastAsia="Times New Roman" w:hAnsi="Cambria" w:cs="Arial"/>
          <w:sz w:val="24"/>
          <w:szCs w:val="24"/>
          <w:lang w:eastAsia="ru-RU"/>
        </w:rPr>
        <w:t xml:space="preserve"> 3)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 xml:space="preserve">, 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>именуем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ым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 в дальнейшем «</w:t>
      </w:r>
      <w:r w:rsidR="00F10B9D" w:rsidRPr="00310DD2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Исполнитель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», адресованной 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 xml:space="preserve">неопределенному кругу лиц, 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и регулирует отношения между Исполнителем и </w:t>
      </w:r>
      <w:r w:rsidR="00DE5045">
        <w:rPr>
          <w:rFonts w:ascii="Cambria" w:eastAsia="Times New Roman" w:hAnsi="Cambria" w:cs="Arial"/>
          <w:sz w:val="24"/>
          <w:szCs w:val="24"/>
          <w:lang w:eastAsia="ru-RU"/>
        </w:rPr>
        <w:t>юридическим лицом или индивидуальным предпринимателем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, именуемым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 в дальнейшем «</w:t>
      </w:r>
      <w:r w:rsidR="00F10B9D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Заказчик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>»</w:t>
      </w:r>
      <w:r w:rsidR="00F10B9D" w:rsidRPr="00726B97">
        <w:rPr>
          <w:rFonts w:ascii="Cambria" w:eastAsia="Times New Roman" w:hAnsi="Cambria" w:cs="Arial"/>
          <w:sz w:val="24"/>
          <w:szCs w:val="24"/>
          <w:lang w:eastAsia="ru-RU"/>
        </w:rPr>
        <w:t>,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 возникающие в связи с организацией Исполнителем оказания Заказчик</w:t>
      </w:r>
      <w:r w:rsidR="00F10B9D">
        <w:rPr>
          <w:rFonts w:ascii="Cambria" w:eastAsia="Times New Roman" w:hAnsi="Cambria" w:cs="Arial"/>
          <w:sz w:val="24"/>
          <w:szCs w:val="24"/>
          <w:lang w:eastAsia="ru-RU"/>
        </w:rPr>
        <w:t xml:space="preserve">у </w:t>
      </w:r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>информационно-консультационных услуг третьими лицами, привлеченными Исполнителем, с использованием сервиса «</w:t>
      </w:r>
      <w:proofErr w:type="spellStart"/>
      <w:r w:rsidR="00F10B9D" w:rsidRPr="00310DD2">
        <w:rPr>
          <w:rFonts w:ascii="Cambria" w:eastAsia="Times New Roman" w:hAnsi="Cambria" w:cs="Arial"/>
          <w:sz w:val="24"/>
          <w:szCs w:val="24"/>
          <w:lang w:val="en-US" w:eastAsia="ru-RU"/>
        </w:rPr>
        <w:t>Bestdoctor</w:t>
      </w:r>
      <w:proofErr w:type="spellEnd"/>
      <w:r w:rsidR="00F10B9D" w:rsidRPr="00310DD2">
        <w:rPr>
          <w:rFonts w:ascii="Cambria" w:eastAsia="Times New Roman" w:hAnsi="Cambria" w:cs="Arial"/>
          <w:sz w:val="24"/>
          <w:szCs w:val="24"/>
          <w:lang w:eastAsia="ru-RU"/>
        </w:rPr>
        <w:t>».</w:t>
      </w:r>
    </w:p>
    <w:p w14:paraId="489F170B" w14:textId="77777777" w:rsidR="00F10B9D" w:rsidRPr="00EC07E4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br/>
        <w:t xml:space="preserve">Действующая редакция Договора доступна для ознакомления по адресу: </w:t>
      </w:r>
      <w:r w:rsidRPr="00310DD2">
        <w:rPr>
          <w:rFonts w:ascii="Cambria" w:eastAsia="Times New Roman" w:hAnsi="Cambria" w:cs="Arial"/>
          <w:sz w:val="24"/>
          <w:szCs w:val="24"/>
          <w:highlight w:val="yellow"/>
          <w:lang w:eastAsia="ru-RU"/>
        </w:rPr>
        <w:t>_______________________________________________________</w:t>
      </w: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. </w:t>
      </w:r>
      <w:r w:rsidRPr="00310DD2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0DD2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EC07E4">
        <w:rPr>
          <w:rFonts w:ascii="Cambria" w:eastAsia="Times New Roman" w:hAnsi="Cambria" w:cs="Arial"/>
          <w:sz w:val="24"/>
          <w:szCs w:val="24"/>
          <w:lang w:eastAsia="ru-RU"/>
        </w:rPr>
        <w:t>Внимательно ознакомьтесь с текстом настоящей оферты, и</w:t>
      </w:r>
      <w:r>
        <w:rPr>
          <w:rFonts w:ascii="Cambria" w:eastAsia="Times New Roman" w:hAnsi="Cambria" w:cs="Arial"/>
          <w:sz w:val="24"/>
          <w:szCs w:val="24"/>
          <w:lang w:eastAsia="ru-RU"/>
        </w:rPr>
        <w:t>,</w:t>
      </w:r>
      <w:r w:rsidRPr="00EC07E4">
        <w:rPr>
          <w:rFonts w:ascii="Cambria" w:eastAsia="Times New Roman" w:hAnsi="Cambria" w:cs="Arial"/>
          <w:sz w:val="24"/>
          <w:szCs w:val="24"/>
          <w:lang w:eastAsia="ru-RU"/>
        </w:rPr>
        <w:t xml:space="preserve"> если Вы не согласны с каким-либо ее пунктом, Вам предлагается воздержаться от использования предлагаемых Услуг.</w:t>
      </w:r>
    </w:p>
    <w:p w14:paraId="1A43DC7D" w14:textId="77777777" w:rsidR="00F10B9D" w:rsidRPr="00EC07E4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386E5E09" w14:textId="77777777" w:rsidR="00F10B9D" w:rsidRPr="00310DD2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Договор признается заключенным с даты его акцепта Заказчиком. Под акцептом в целях Договора признается факт оплаты стоимости Услуг по Договору в порядке, сроки и на условиях, определенных Договором.</w:t>
      </w:r>
    </w:p>
    <w:p w14:paraId="17610CA6" w14:textId="18A76919" w:rsidR="00C83383" w:rsidRPr="00310DD2" w:rsidRDefault="00C83383" w:rsidP="00C83383">
      <w:pPr>
        <w:spacing w:after="0" w:line="360" w:lineRule="exact"/>
        <w:jc w:val="both"/>
        <w:rPr>
          <w:rFonts w:ascii="Cambria" w:eastAsia="Times New Roman" w:hAnsi="Cambria" w:cs="Arial"/>
          <w:i/>
          <w:iCs/>
          <w:sz w:val="24"/>
          <w:szCs w:val="24"/>
          <w:lang w:eastAsia="ru-RU"/>
        </w:rPr>
      </w:pPr>
    </w:p>
    <w:p w14:paraId="561727DE" w14:textId="012EF2C8" w:rsidR="000D472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ТЕРМИНЫ И ОПРЕДЕЛЕНИЯ</w:t>
      </w:r>
    </w:p>
    <w:p w14:paraId="51614D15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00EF63C6" w14:textId="0D7A0A6F" w:rsidR="000D4723" w:rsidRPr="00F10B9D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10B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A72AA" w:rsidRPr="00F10B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Услуга Исполнителя/Услуги</w:t>
      </w:r>
      <w:r w:rsidR="000A72AA"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="000A72AA" w:rsidRPr="00F10B9D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Исполнителя</w:t>
      </w:r>
      <w:r w:rsidR="000A72AA"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- </w:t>
      </w:r>
      <w:r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оказываемые и выполняемые Исполнителем по Договору услуги по организации предоставления информационных консультаций рекомендательного характера, а также иных услуг путем использования Сервиса. Исполнитель сформировал предложения Клиентам, указанные в приложении № 1, на основе анализа массива данных и подбора оптимального набора Услуг в рамках работы Сервиса.</w:t>
      </w:r>
    </w:p>
    <w:p w14:paraId="4DFAA3A6" w14:textId="2FBB4F8F" w:rsidR="00F10B9D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AD35CC5" w14:textId="6E49527A" w:rsidR="000D4723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2. 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Консультации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="00DC231D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–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="00DC231D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услуги, о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казываемые и выполняемые </w:t>
      </w:r>
      <w:r w:rsidR="00DC231D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как самим Исполнителем </w:t>
      </w:r>
      <w:r w:rsidR="00795242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и/или</w:t>
      </w:r>
      <w:r w:rsidR="00DC231D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привле</w:t>
      </w:r>
      <w:r w:rsidR="00795242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ченными </w:t>
      </w:r>
      <w:r w:rsidR="00DC231D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Исполнителем 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третьими лицами, которые могут быть оказаны посредством Сервиса. Номенклатура Консультаций указана в Тарифном плане. Стоимость Консультаций включена </w:t>
      </w:r>
      <w:r w:rsidR="000D472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 стоимость Услуг Исполнителя.</w:t>
      </w:r>
    </w:p>
    <w:p w14:paraId="199AFA77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698760D9" w14:textId="61DD868C" w:rsidR="000D4723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Промокод</w:t>
      </w:r>
      <w:proofErr w:type="spellEnd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- </w:t>
      </w:r>
      <w:r w:rsidR="003B7886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у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никальный код, состоящий из комбинации букв и цифр, выпущенный Исполнителем и направленный на адрес электронной почты Заказчика, предоставляющий Пользователям, обладающим </w:t>
      </w:r>
      <w:proofErr w:type="spellStart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Промокодом</w:t>
      </w:r>
      <w:proofErr w:type="spellEnd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, право на получение Консультаций с использованием Сервиса в соответствии с Тарифным планом. </w:t>
      </w:r>
      <w:proofErr w:type="spellStart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</w:t>
      </w:r>
      <w:proofErr w:type="spellEnd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может быть использован для получения Консультаций несколькими Пользователями, если такое использование </w:t>
      </w:r>
      <w:proofErr w:type="spellStart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Промокода</w:t>
      </w:r>
      <w:proofErr w:type="spellEnd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предусмо</w:t>
      </w:r>
      <w:r w:rsidR="000D472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трено Тарифным планом.</w:t>
      </w:r>
    </w:p>
    <w:p w14:paraId="099B58D3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27AB5106" w14:textId="5D032C92" w:rsidR="000D4723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4. 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Пользователь, Пользователи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- </w:t>
      </w:r>
      <w:r w:rsidR="003B7886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д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ееспособное физическое лицо, в т.ч. застрахованное лицо, получающее Консультации с использованием Сервиса от имени Заказчика на основании </w:t>
      </w:r>
      <w:proofErr w:type="spellStart"/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</w:t>
      </w:r>
      <w:r w:rsidR="000D472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="000D472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полученного от Исполнителя.</w:t>
      </w:r>
    </w:p>
    <w:p w14:paraId="725019C2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05F92BBB" w14:textId="106DFA3F" w:rsidR="000D4723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Сервис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- </w:t>
      </w:r>
      <w:r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программно-аппаратный комплекс Исполнителя, права на который принадлежат Исполнителю (Свидетельство о государственной регистрации программы для ЭВМ № 2018612189), состоящий из сайта в сети «Интернет», доступного по адресу bestdoctor.ru, а также мобильного приложения «</w:t>
      </w:r>
      <w:proofErr w:type="spellStart"/>
      <w:r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BestDoctor</w:t>
      </w:r>
      <w:proofErr w:type="spellEnd"/>
      <w:r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» и реализуемый Исполнителем в рамках исследовательской деятельности и деятельности по коммерциализации ее результатов в соответствии с правилами, установленными для участников проекта создания и обеспечения функционирования инновационного центра «Сколково».</w:t>
      </w:r>
    </w:p>
    <w:p w14:paraId="430F48F9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3C6F6075" w14:textId="2B2718C8" w:rsidR="000D4723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6. 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Сайт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– </w:t>
      </w:r>
      <w:r w:rsidR="008909E5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нформационная система в сети «Интернет»: </w:t>
      </w:r>
      <w:hyperlink r:id="rId5" w:history="1">
        <w:r w:rsidR="008909E5" w:rsidRPr="00F01265">
          <w:rPr>
            <w:rFonts w:ascii="Cambria" w:eastAsia="Times New Roman" w:hAnsi="Cambria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https://bestdoctor.ru</w:t>
        </w:r>
      </w:hyperlink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оператором которой является Исполнитель, позволяющая Пользователям получать Консультации с использованием Сервиса. Исключительные права на</w:t>
      </w:r>
      <w:r w:rsidR="000D472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Сайт принадлежат Исполнителю.</w:t>
      </w:r>
    </w:p>
    <w:p w14:paraId="17D446D7" w14:textId="77777777" w:rsidR="000D4723" w:rsidRPr="00F01265" w:rsidRDefault="000D472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50A06D68" w14:textId="3CB9E73A" w:rsidR="00472BC4" w:rsidRPr="00F01265" w:rsidRDefault="00F10B9D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7. 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Тарифный план –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10B9D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описание Услуг Исполнителя с указанием объема Услуг и Консультаций Заказчику с использованием Сервиса (Приложение к Договору). Заказчик вправе выбрать несколько Тарифных планов. Стоимость Услуг Исполнителя и содержание Тарифных планов определяется Исполнителем самостоятельно.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ПРЕДМЕТ ДОГОВОРА</w:t>
      </w:r>
    </w:p>
    <w:p w14:paraId="3592137C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40025AAE" w14:textId="1BBFDC7A" w:rsidR="00472BC4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соответствии с Договором Исполнитель обязуется оказывать Услуги Исполнителя с использованием Сервиса согласно выбранному Тарифному плану в целях получения Пользователями Консультаций, а Заказчик уплачивает Исполнителю предусмотренную Тарифным план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ом стоимость Услуг Исполнителя.</w:t>
      </w:r>
    </w:p>
    <w:p w14:paraId="70FA6B9B" w14:textId="77777777" w:rsidR="00DE504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2A79EACC" w14:textId="32E0B131" w:rsidR="00DE5045" w:rsidRPr="00F0126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DE504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Услуги оказываются Исполнителем с использованием Сервиса, реализуемого Исполнителем в рамках исследовательской деятельности и деятельности по коммерциализации ее результатов в соответствии с правилами, установленными для участников проекта создания и обеспечения функционирования инновационного центра «Сколково».</w:t>
      </w:r>
    </w:p>
    <w:p w14:paraId="08039A65" w14:textId="77777777" w:rsidR="00DE504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Услуги Исполнителя в объеме, предусмотренном каждым Тарифным планом, считаются оказанными Исполнителем с момента предоставления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Промокодов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Заказчику на условиях соответствующего Тарифного плана. Консультации подлежат оказанию в течение 1 (одного) года с даты активации Пациентом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Промокода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, с учетом срока действия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Промокода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установленного п.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4.2. Договора, если иное не установлено Тарифным планом.</w:t>
      </w:r>
    </w:p>
    <w:p w14:paraId="6F96A9FF" w14:textId="77777777" w:rsidR="00DE504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1244727B" w14:textId="77777777" w:rsidR="00DE504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Заказчик вправе использовать Сервис сп</w:t>
      </w:r>
      <w:r w:rsidR="004A02AF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особами и в пределах,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предусмотренных </w:t>
      </w:r>
      <w:r w:rsidR="004A02AF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Лицензионн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ым</w:t>
      </w:r>
      <w:r w:rsidR="004A02AF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соглашени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ем</w:t>
      </w:r>
      <w:r w:rsidR="00E065D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: </w:t>
      </w:r>
      <w:hyperlink r:id="rId6" w:history="1">
        <w:r w:rsidR="00E065DA" w:rsidRPr="00F01265">
          <w:rPr>
            <w:rFonts w:ascii="Cambria" w:eastAsia="Times New Roman" w:hAnsi="Cambria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https://bestdoctor.ru/legal</w:t>
        </w:r>
      </w:hyperlink>
      <w:r w:rsidR="00E065DA" w:rsidRPr="00F01265">
        <w:rPr>
          <w:rFonts w:ascii="Cambria" w:eastAsia="Times New Roman" w:hAnsi="Cambria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Сервис предоставляется Заказчику в состоянии «как есть», при этом Исполнитель не гарантирует бесперебойную работу Сервиса. В случае, если сбои в работе Сервиса привели к некорректным расчетам объема использования Сервиса, то Стороны вправе провести сверку и урегулировать разногласия в порядке, установленном Договором.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предоставля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ет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Пользователям </w:t>
      </w:r>
      <w:r w:rsidR="00250499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возможность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получать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информационно-справочные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услуги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и возможность получать Консультации посредством Сервиса. Исполнитель не публикует сведения, составляющие врачебную тайну, в том числе о том, что конкретное физическое лицо обратилось за получением или получило какие-либо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К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онсультации.</w:t>
      </w:r>
    </w:p>
    <w:p w14:paraId="355DAEDC" w14:textId="5D61F6C3" w:rsidR="00472BC4" w:rsidRPr="00F0126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2.6.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Процедуры подключения Пользователей и реализации отдельных функций Сервиса могут определяться Исполнителем в соответствующих описаниях, ра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змещенных в интерфейсе Сервиса.</w:t>
      </w:r>
    </w:p>
    <w:p w14:paraId="660A0C1B" w14:textId="77777777" w:rsidR="00A311FE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2.7.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осуществляет круглосуточное (7 дней в неделю 365 (366) дней в году) сопровождение Сервиса. Функционирование Сервиса должно обеспечить в полном объеме выполнение Исполнителем обязательств по Договору.</w:t>
      </w:r>
    </w:p>
    <w:p w14:paraId="2A7F4E03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0E099A3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ПРАВА И ОБЯЗАННОСТИ СТОРОН</w:t>
      </w:r>
    </w:p>
    <w:p w14:paraId="7372E62B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19F4E574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lastRenderedPageBreak/>
        <w:t>3.1.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ИСПОЛНИТЕЛЬ ОБЯЗУЕТСЯ:</w:t>
      </w:r>
    </w:p>
    <w:p w14:paraId="631340EC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4AE76E5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При условии надлежащего исполнения Заказчиком обязанностей по уплате стоимости Услуг Исполнителя, установленных разделом 5 Договора, Исполнитель обязуется организовать оказание Консультаций, предусмотренных Тарифным планом с использованием Сервиса в рамках и объемах, предусмотренных Договором и Тарифным планом, приложениями и/или дополнительными соглашениями к </w:t>
      </w:r>
      <w:r w:rsidR="004F5BC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нему, а также Тарифными планами.</w:t>
      </w:r>
    </w:p>
    <w:p w14:paraId="6414353C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В течение 3 (трех) рабочих дней с даты оплаты Заказчиком стоимости Услуг Исполнителя и Консультаций согласно разделу 5 Договора направить Заказчику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промокоды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в количестве, предусмотренном выбранным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 Заказчиком Тарифными планами.</w:t>
      </w:r>
    </w:p>
    <w:p w14:paraId="764B3D59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Администрировать Сервис, обеспечивать техническую возможность круглосуточного получения Пользователями Консультаций посредством использования Сервиса, в том числе консультировать Заказчика, Пользовате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лей по вопросам работы Сервиса.</w:t>
      </w:r>
    </w:p>
    <w:p w14:paraId="3F7D7784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Принимать в рамках своих обязательств по предоставлению права использования Сервиса все необходимые действия по предотвращению претензий либо жалоб со стороны Пользователей, а в случае их наличия принимать меры к разрешению претензий либо жалоб Пользователей</w:t>
      </w:r>
      <w:r w:rsidR="00250499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в срок, предусмотренный Договором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 В случае предъявления к Заказчику претензий либо жалоб со стороны Пользователей, по вопросам работоспособности Сервиса или качества Консультаций, Заказчик, в порядке, установленном Договором, уведомляет об этом Исполнителя любым способом, позволяющим под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твердить получение уведомления.</w:t>
      </w:r>
    </w:p>
    <w:p w14:paraId="4B5EEA47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гарантирует Заказчику наличие исключительных прав на Сервис и входящие в его состав объекты интеллектуальной собственности.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рамках исполнения Договора Исполнитель гарантирует Заказчику соблюдение требований законодательства Российской Ф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едерации, в том числе в области,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рекламы, защиты прав потребителей, интеллектуальной собственности, персональных данных, информации и информационных технологиях</w:t>
      </w:r>
      <w:r w:rsidR="004F5BC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3.1.7.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гарантирует Зака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зчику, что является компанией: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</w:p>
    <w:p w14:paraId="134E9224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надлежаще зарегистрированной и на законных основаниях осуществляющей свою деятельность на территории Российской Федерации, деятельность которой на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момент заключения Договора не приостановлена, а также не находится в стадии ликвидации и не п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роходит процедуры банкротства;</w:t>
      </w:r>
    </w:p>
    <w:p w14:paraId="48493B94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3C7F8810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обладающей правами и полномочиями на предоставлен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ие права использования Сервиса.</w:t>
      </w:r>
    </w:p>
    <w:p w14:paraId="0393ABDA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3.1.8.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гарантирует Заказчику, что заключение и исполнение обязательств по Договору:</w:t>
      </w:r>
    </w:p>
    <w:p w14:paraId="53347C19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не нарушает прав и законных интересов учредителей и иных третьих лиц, в том ч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исле контрагентов Исполнителя;</w:t>
      </w:r>
    </w:p>
    <w:p w14:paraId="1F89A3E0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E608537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не нарушает исключительных прав третьих лиц на результаты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интеллектуальной деятельности;</w:t>
      </w:r>
    </w:p>
    <w:p w14:paraId="57E37BB3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4D0D7172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не является притворной сделкой, а также отсутствуют иные обстоятельства, позволяющие признать Договор недействительным.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ЗАКАЗЧИК ОБЯЗУЕТСЯ:</w:t>
      </w:r>
    </w:p>
    <w:p w14:paraId="17C60014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21FDB4B1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Выплачивать Исполнителю стоимость Услуг Исполнителя в порядке и в размерах, предусмотренны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х Договором и Тарифным планом;</w:t>
      </w:r>
    </w:p>
    <w:p w14:paraId="1D09B156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463057FE" w14:textId="77777777" w:rsidR="00DE504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Самостоятельно передать Пользователям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Промокоды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способами, определяемыми на усмотрение Заказчика в соответствии с действующим законодательством РФ. Для целей получения Консультаций, Пользователю необходимо пройти процедуру авторизации на </w:t>
      </w:r>
      <w:r w:rsidR="004F5BC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айте с использованием номера мобильного телефона и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Промокода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</w:t>
      </w:r>
    </w:p>
    <w:p w14:paraId="09346453" w14:textId="77777777" w:rsidR="00DE504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3.2.3.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По запросам Исполнителя не позднее, чем в течение 5 (пяти) рабочих дней с получения соответствующего запроса предоставлять достоверные и документально подтверждённые сведения, касающиеся деятельности Заказчика в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связи с использованием Сервиса.</w:t>
      </w:r>
    </w:p>
    <w:p w14:paraId="17E4EB37" w14:textId="75AD020B" w:rsidR="00472BC4" w:rsidRPr="00F01265" w:rsidRDefault="00DE5045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0A72AA"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3.2.4.</w:t>
      </w:r>
      <w:r w:rsidR="000A72AA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Сообщать Исполнителю обо всех известных ему недостатках в работе Сервиса в произвольной письменной форме в срок, не превышающий 10 (десяти) рабочих дней с момента, когда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такие недостатки были выявлены.</w:t>
      </w:r>
    </w:p>
    <w:p w14:paraId="44204E95" w14:textId="061F0B75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3.2.5</w:t>
      </w:r>
      <w:r w:rsid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Заказчик гарантирует Исполнителю, что он осуществляет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предпринимательскую деятельность после надлежащей государственной регистрации, и Заказчик не находится в стадии ликвидации и не проходит процедуры банкротства, а также что Заказчиком получены все необходимые разрешения и одобрения руководящих органов управления в соответствии с уставом, вследствие чего Заказчик не имеет права ссылаться на превышение полномочий лицом, подписа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вшим Договор от имени компании.</w:t>
      </w:r>
    </w:p>
    <w:p w14:paraId="26738D69" w14:textId="7007319C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3.2.6.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 Заказчик гарантирует Исполнителю, что заключение и исполн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ение обязательств по Договору:</w:t>
      </w:r>
    </w:p>
    <w:p w14:paraId="3A04C279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63A560D0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не нарушает прав и законных интересов учредителей и иных третьих лиц, в том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числе контрагентов Заказчика;</w:t>
      </w:r>
    </w:p>
    <w:p w14:paraId="5A8008FE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CE5D4A8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не нарушает исключительных прав третьих лиц на результаты 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интеллектуальной деятельности;</w:t>
      </w:r>
    </w:p>
    <w:p w14:paraId="181C2FD0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0C62FEEE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не является притворной сделкой, а также отсутствуют иные обстоятельства, позволяющие признать Договор недействительным.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ИСПОЛНИТЕЛЬ ВПРАВЕ:</w:t>
      </w:r>
    </w:p>
    <w:p w14:paraId="4CDAA50F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AFB1DEB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3.3.1.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Требовать оплаты Услуг Исполнителя, в порядке и сроки, установленны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 Договором и Тарифным планом.</w:t>
      </w:r>
    </w:p>
    <w:p w14:paraId="0EB7A8AD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36CEA254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3.3.2.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Привлекать иных третьих лиц для исполнения</w:t>
      </w:r>
      <w:r w:rsidR="007F011E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Договора, при этом Исполнитель несет ответственность за действия третьих лиц (</w:t>
      </w:r>
      <w:proofErr w:type="spellStart"/>
      <w:r w:rsidR="007F011E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субисполнителей</w:t>
      </w:r>
      <w:proofErr w:type="spellEnd"/>
      <w:r w:rsidR="007F011E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)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 Третьи лица, привлеченные Исполнителем для целей оказания Консультаций, самостоятельно несут ответственность за качество услуг, оказанных в соот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ветствии с настоящим Договором.</w:t>
      </w:r>
    </w:p>
    <w:p w14:paraId="3036542C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3.3.3.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Изменять Сервис в любое время по своему усмотрению, при этом Исполнитель гарантирует, что изменение Сервиса не отразится на функционале Сервиса и объеме Консультаций, пре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дусмотренных Тарифными планами.</w:t>
      </w:r>
    </w:p>
    <w:p w14:paraId="2F47E5CA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4474CFF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ЗАКАЗЧИК ВПРАВЕ:</w:t>
      </w:r>
    </w:p>
    <w:p w14:paraId="6E61D1F0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39BFD568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lastRenderedPageBreak/>
        <w:t>3.4.1.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Передавать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Промокоды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Пользователям в целях получени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я Пользователями Консультаций.</w:t>
      </w:r>
    </w:p>
    <w:p w14:paraId="0F6ABBF1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5E558859" w14:textId="77777777" w:rsidR="00CC1F28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3.4.2.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Получать полную и достоверную информацию о Сервисе, изменениях и его техническом обслуживании со сто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роны Исполнителя.</w:t>
      </w:r>
      <w:r w:rsidR="00CC1F28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</w:p>
    <w:p w14:paraId="0640B669" w14:textId="77777777" w:rsidR="00CC1F28" w:rsidRDefault="00CC1F28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0CB8D922" w14:textId="125C9EB1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3.4.3.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Использовать Сервис и предоставлять Пользователям право использования Сервиса в порядке и на ус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ловиях, установленных Договором.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3.4.4.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Распространять информацию об Услугах Исполнителя и Серв</w:t>
      </w:r>
      <w:r w:rsidR="004F5BC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исе любыми законными способами. П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ри распространении данной информации Заказчик вправе использовать ссылки на доменное имя Сайта, информацию, содержащуюся на Сайте, в том числе звуки, текст, графику. В иных случаях Заказчик не вправе использовать Интеллектуальную собственность без явно выраженного согласия Исполнителя.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ПОРЯДОК ИСПОЛЬЗОВАНИЯ СЕРВИСА</w:t>
      </w:r>
    </w:p>
    <w:p w14:paraId="2A6E92E4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Консультации предоставляются после использования (ввода) Пользователем </w:t>
      </w:r>
      <w:proofErr w:type="spellStart"/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Промокода</w:t>
      </w:r>
      <w:proofErr w:type="spellEnd"/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в интерфейсе Сервиса.</w:t>
      </w:r>
    </w:p>
    <w:p w14:paraId="6F060EBD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4.2.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proofErr w:type="spellStart"/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Промокоды</w:t>
      </w:r>
      <w:proofErr w:type="spellEnd"/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могут быть использованы Пользователями в течение 368 (трехсот шестидесяти восьми) календарных дней с даты их передачи Заказчику в со</w:t>
      </w:r>
      <w:r w:rsidR="00472BC4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ответствии с п. 3.1.2. Договора, если иное не предусмотрено Тарифным планом.</w:t>
      </w:r>
    </w:p>
    <w:p w14:paraId="567067AA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В случае если Пользователь до окончания срока, установленного п. 4.2. Договора не использовал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прекращает свое действие, при этом, обязательства Исполнителя по Договору считаютс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я исполненными в полном объеме.</w:t>
      </w:r>
    </w:p>
    <w:p w14:paraId="3145BA1A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Консультации предоставляются с использованием средств связи и информационных систем в соответствии с требованиями соответ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ствующих законодательных актов.</w:t>
      </w:r>
    </w:p>
    <w:p w14:paraId="5B014D03" w14:textId="13B15BE0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Консультации предоставляются Пользователям в виде дистанционных онлайн-консультаций по вопросам здравоохранения и иным вопросам посредством Сервиса. Консультации предоставляются с использованием средств связи и информационных систем в соответствии с требованиями соответ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ствующих законодательных актов.</w:t>
      </w:r>
    </w:p>
    <w:p w14:paraId="5BF45690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4.6.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Иные условия получения Пользователям Консультаций посредством Сервиса устанавливаются Тарифными планами к Договору.</w:t>
      </w:r>
    </w:p>
    <w:p w14:paraId="47A9B06C" w14:textId="77777777" w:rsidR="00472BC4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ПОРЯДОК РАСЧЕТОВ</w:t>
      </w:r>
    </w:p>
    <w:p w14:paraId="1FEC1644" w14:textId="03F57A31" w:rsidR="00472BC4" w:rsidRPr="00CC1F28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Оплата Услуг Исполнителя производится Заказчиком одним из способов, указанных в интерфейсе Сервиса на основании выбранных Заказчиком Тарифных планов и счета Исполнителя, сформирова</w:t>
      </w:r>
      <w:r w:rsidR="00472BC4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нного с использованием Сервиса:</w:t>
      </w:r>
    </w:p>
    <w:p w14:paraId="3F1EEBEC" w14:textId="77777777" w:rsidR="00472BC4" w:rsidRPr="00CC1F28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204D7F93" w14:textId="75E4F6DE" w:rsidR="00472BC4" w:rsidRPr="00CC1F28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5.1.</w:t>
      </w:r>
      <w:r w:rsid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</w:t>
      </w: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при выборе способа оплаты с банковского счета Заказчика – в течение 5 (пяти) рабочих дней </w:t>
      </w:r>
      <w:r w:rsidR="002A677C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 момента заключения Договора;</w:t>
      </w:r>
    </w:p>
    <w:p w14:paraId="5823DEC7" w14:textId="77777777" w:rsidR="00472BC4" w:rsidRPr="00CC1F28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732650DB" w14:textId="7DD9128B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CC1F28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5.1.</w:t>
      </w:r>
      <w:r w:rsidR="00CC1F28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2</w:t>
      </w:r>
      <w:r w:rsidRPr="00CC1F28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ru-RU"/>
        </w:rPr>
        <w:t>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на основании счета, выставленного Исполнителем, в течение 2 (двух) рабочих дней с момента выставления счета.</w:t>
      </w:r>
    </w:p>
    <w:p w14:paraId="1FF8D639" w14:textId="77777777" w:rsidR="00472BC4" w:rsidRPr="00F01265" w:rsidRDefault="00472BC4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283F1B81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5.2.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случае нарушения сроков оплаты, установленных п.</w:t>
      </w:r>
      <w:r w:rsidR="00472BC4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5.1. Договора, Исполнитель вправе не оказывать Услуги Исполнителя, не предоставлять доступ к Сервису и возвратить Заказчику уплаченную сумму, при этом Договор между Сторонами не будет считаться заключенным. Тарифные планы определяют условия получения Пользователями Консультаций, тарифные ставки для расчета стоимости Услуг Исполнителя.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5.3.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Стоимость Услуг Исполнителя </w:t>
      </w:r>
      <w:r w:rsidR="002A677C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не 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облагается НДС</w:t>
      </w:r>
      <w:r w:rsidR="001B20A3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(п. 1 ст. 145.1 НК РФ)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CC1F28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5.4.</w:t>
      </w:r>
      <w:r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Выплата стоимости Услуг Исполнителя производится в российских рублях путем перечисления Заказчиком денежных средств на расчетный счет Исполнителя, указанный в Договоре. Датой исполнения обязательств Заказчиком по оплате Услуг Исполнителя считается дата поступления денежных средств</w:t>
      </w:r>
      <w:r w:rsidR="001B20A3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на расчетный счет Исполнителя.</w:t>
      </w:r>
    </w:p>
    <w:p w14:paraId="180EF2B1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Иные условия и особенности проведения расчетов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могут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уст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анавливаться Тарифными планами.</w:t>
      </w:r>
    </w:p>
    <w:p w14:paraId="10812714" w14:textId="3EC2E1D6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Акт об исполнении Договора предоставляется Заказчик</w:t>
      </w:r>
      <w:r w:rsid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у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при условии, что оплата Услуг Исполни</w:t>
      </w:r>
      <w:r w:rsidR="00607EC8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теля была осуществлена способом, указанным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в п.</w:t>
      </w:r>
      <w:r w:rsidR="00CC1F28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5.1 Договора.</w:t>
      </w:r>
    </w:p>
    <w:p w14:paraId="45C4D546" w14:textId="179956A1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5.7. 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Акт об исполнении Договора предоставляется по истечении 14 (четырнадцати) календарных дней с даты оплаты Заказчиком Услуг Исполнителя при условии обязательного направления соответствующего запроса в адрес Исполни</w:t>
      </w:r>
      <w:r w:rsidR="00607EC8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теля </w:t>
      </w:r>
      <w:r w:rsidR="00607EC8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на адрес электронной почты: </w:t>
      </w:r>
      <w:r w:rsidR="00CC1F28" w:rsidRPr="00CC1F28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ru-RU"/>
        </w:rPr>
        <w:t>info</w:t>
      </w:r>
      <w:r w:rsidR="00CC1F28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@</w:t>
      </w:r>
      <w:proofErr w:type="spellStart"/>
      <w:r w:rsidR="00CC1F28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ru-RU"/>
        </w:rPr>
        <w:t>bestdoctor</w:t>
      </w:r>
      <w:proofErr w:type="spellEnd"/>
      <w:r w:rsidR="00CC1F28" w:rsidRPr="00CC1F28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CC1F28">
        <w:rPr>
          <w:rFonts w:ascii="Cambria" w:eastAsia="Times New Roman" w:hAnsi="Cambria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. Заказчик обязуется подписать и направить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Исполнителю 1 (один) экземпляр Акта об исполнении Договора в течение 5 (пяти) рабочих дней с даты получения или направить Исполнителю мотивированный отказ от подписания Акта в тот же срок. В случае, если Исполнителем не получен подписанный Акт или мотивированный отказ, Акт об исполнении Договора считается подписанным, а обязательства Исполнителя по предоставлению права использования Сервиса выполненными в по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лном объеме.</w:t>
      </w:r>
    </w:p>
    <w:p w14:paraId="2B36C250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5.8.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Акт об исполнении Договора может быть направлен в виде скан-копии на адрес электронной почты Заказчика, при этом скан-копия Акта, направленная указанным способом, считается эквивалентной оригиналу на бумажном носителе, в связи с чем в отношении такого Акта приме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няются правила п. 5.7. Договора.</w:t>
      </w:r>
    </w:p>
    <w:p w14:paraId="6EC92F68" w14:textId="43CDBFCE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5.9.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Оплата Услуг Исполнителя, полученная Исполнителем в соответствии с разделом 5 Договора, признается равной фактическим расходам Исполнителя на оказание Услуг Исполнителя и не подлежит возврату, за исключением случаев, предусмотренных п.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8.3. настоящего Договора.</w:t>
      </w:r>
    </w:p>
    <w:p w14:paraId="372C9966" w14:textId="77777777" w:rsidR="001B20A3" w:rsidRPr="00F01265" w:rsidRDefault="001B20A3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4505B832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ОТВЕТСТВЕННОСТЬ СТОРОН</w:t>
      </w:r>
    </w:p>
    <w:p w14:paraId="07781D5A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случае нарушения условий Договора Стороны несут ответственность в соответствии с Договором и действующим законода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тельством Российской Федерации.</w:t>
      </w:r>
    </w:p>
    <w:p w14:paraId="01E4FBE3" w14:textId="6F72BF0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2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="00C83383" w:rsidRPr="00C83383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Стороны могут предъявлять взаимные претензии по фактам нарушения условий Договора в течение всего срока его действия и спустя не более одного месяца с момента окончания путем направления писем на адреса электронной почты. При наличии претензий виновная сторона должна в десятидневный срок предъявить мотивированные объяснения, исправить упущения и учесть в последующей работе законные требования, изложенные в претензии. Срок рассмотрения претензии и направления ответа составляет 10 (десять) рабочих дней с момента ее поступления.</w:t>
      </w:r>
    </w:p>
    <w:p w14:paraId="489FF121" w14:textId="40EBEA42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3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не несет ответственности за любые убытки и потери Заказчика, а также третьих лиц, связанные с указанием Заказчиком некорректных данных при регистрации в Сервисе. В случае указания некорректных сведений Заказчиком при регистрации, Заказчик обязуется компенсировать любые убытки и потери Исполнителя, включая штрафы контрольно-надзорных органов, возникшие в связи с использованием Исполнителем нек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орректных сведений о Заказчике.</w:t>
      </w:r>
    </w:p>
    <w:p w14:paraId="3AF26BA3" w14:textId="0A322C5D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4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Исполнитель не несет ответственности за задержки, перебои в работе и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невозможность полноценного использования собственных ресурсов Исполнителя, происходящие прямо или косвенно по причине действия или бездействия третьих лиц и/или неработоспособностью информационных каналов, находящихся за пределами со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бственных ресурсов Исполнителя.</w:t>
      </w:r>
    </w:p>
    <w:p w14:paraId="0118253C" w14:textId="49E1C779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5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Заказчик соглашается с тем, что для работы с Сервисом Заказчику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может быть необходимо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использовать программное обеспечение (веб-браузеры, операционные системы и прочее) и оборудование (персональные компьютеры, сетевое оборудование и прочее) произведенное и предоставленное третьими лицами, и Исполнитель не может нести ответст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венность за качество их работы.</w:t>
      </w:r>
    </w:p>
    <w:p w14:paraId="16591A2F" w14:textId="16D3EAC0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не несет ответственности за неполученную прибыль и упущенную выгоду, а также за любые косвенные убытки, понесенные Заказчиком в период использования или неиспользования Сервиса, в том числе в период про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ведения профилактических работ.</w:t>
      </w:r>
    </w:p>
    <w:p w14:paraId="734E3711" w14:textId="1998C4BB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Исполнитель не несет ответственности за утерю Заказчиком предоставленных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Промокодов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, а также не несет ответственности за ущерб, как прямой, так и косвенный, понесенный Заказчиком вследствие использования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Промокодов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третьими лицами в результате их утери Заказчиком либ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 их похищения третьими лицами.</w:t>
      </w:r>
    </w:p>
    <w:p w14:paraId="1AA38326" w14:textId="2821C6DD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8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не несет ответственности за действия и решения Заказчика, принятые на основании информации, полученной Заказчиком при использовании Сервиса, их последствия, а также прямые и косвенные убытки, включая упущенную выгоду, возникшие в результате применения Сервиса.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</w:t>
      </w:r>
      <w:r w:rsidR="00C83383" w:rsidRP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Любая ответственность Исполнителя, вне зависимости от оснований для ее возникновения, будет ограничена суммой, уплаченной Заказчиком в счет оплаты Услуг Исполнителя за предоставление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прав на использование Сервиса.</w:t>
      </w:r>
    </w:p>
    <w:p w14:paraId="0DEAFD55" w14:textId="6AAC5B89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6.1</w:t>
      </w:r>
      <w:r w:rsid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n-US" w:eastAsia="ru-RU"/>
        </w:rPr>
        <w:t>0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Заказчик несет самостоятельную ответственность за соблюдение при использовании Сервиса требований действующего законодательства Российской Федерации, а также всех прав и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законных интересов третьих лиц.</w:t>
      </w:r>
    </w:p>
    <w:p w14:paraId="0B056605" w14:textId="5154F506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6.1</w:t>
      </w:r>
      <w:r w:rsid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n-US" w:eastAsia="ru-RU"/>
        </w:rPr>
        <w:t>1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не несет ответственности за содержание, достоверность и полноту информации, полученной Заказч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иком при использовании Сервиса.</w:t>
      </w:r>
    </w:p>
    <w:p w14:paraId="692793DF" w14:textId="58B4736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6.1</w:t>
      </w:r>
      <w:r w:rsidR="00C83383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val="en-US" w:eastAsia="ru-RU"/>
        </w:rPr>
        <w:t>2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Стороны освобождаются от ответственности за неисполнение или ненадлежащее исполнение обязательств по Договору, если надлежащее исполнение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 xml:space="preserve">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 В случае наступления этих обстоятельств Сторона обязана в течение </w:t>
      </w:r>
      <w:r w:rsidR="0098314F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10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(</w:t>
      </w:r>
      <w:r w:rsidR="0098314F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десяти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) рабочих дней уведомить об этом другую Сторону.</w:t>
      </w:r>
    </w:p>
    <w:p w14:paraId="2E60CBD9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</w:p>
    <w:p w14:paraId="527904A5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ПЕРСОНАЛЬНЫЕ ДАННЫЕ</w:t>
      </w:r>
    </w:p>
    <w:p w14:paraId="07B40C5B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При обработке персональных данных Стороны обязуется обеспечить их конфиденциальность и защиту в соответствии с требованиями Федерального закона от 27.07.2006 № 152-ФЗ «О персональных данных».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Стороны гарантируют ограничение обработки персональных данных достижением целей, определенных в Договоре, и недопущение обработки персональных данных, н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есовместимой с целями их сбора.</w:t>
      </w:r>
    </w:p>
    <w:p w14:paraId="214AAD71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Стороны обязуются при обработке персональных данных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от иных неправомерных действий.</w:t>
      </w:r>
    </w:p>
    <w:p w14:paraId="48EC8C3C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7.4.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рамках исполнения Договора передача персональных данных между Сторонами может осуществляться в электронном виде (по электронным каналам связи, на машинном носителе информации) или на бумажном носителе. При необходимости обеспечения целостности информации передача в электронном виде осуществляется с применением средств электронной подписи. При передаче документов на бумажном носителе документы заверяются печатью и подписью уполномоченного представителя передающей Стороны.</w:t>
      </w:r>
    </w:p>
    <w:p w14:paraId="35CCBEE0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8.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СРОК ДЕЙСТВИЯ ДОГОВОРА. ПОРЯДОК РАСТОРЖЕНИЯ ДОГОВОРА</w:t>
      </w:r>
    </w:p>
    <w:p w14:paraId="0AC3727E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8.1. </w:t>
      </w:r>
      <w:r w:rsidRPr="00F01265">
        <w:rPr>
          <w:rFonts w:ascii="Cambria" w:eastAsia="Times New Roman" w:hAnsi="Cambria" w:cs="Arial"/>
          <w:iCs/>
          <w:color w:val="000000" w:themeColor="text1"/>
          <w:sz w:val="24"/>
          <w:szCs w:val="24"/>
          <w:lang w:eastAsia="ru-RU"/>
        </w:rPr>
        <w:t xml:space="preserve">Договор вступает в силу с момента регистрации Заказчика в Сервисе, в том числе, представителем Исполнителя на основании сведений, полученных от Заказчика в соответствии с преамбулой Договора, а в части предоставления доступа к Сервису – с момента оплаты Заказчиком стоимости Услуг Исполнителя, предусмотренной </w:t>
      </w:r>
      <w:r w:rsidRPr="00F01265">
        <w:rPr>
          <w:rFonts w:ascii="Cambria" w:eastAsia="Times New Roman" w:hAnsi="Cambria" w:cs="Arial"/>
          <w:iCs/>
          <w:color w:val="000000" w:themeColor="text1"/>
          <w:sz w:val="24"/>
          <w:szCs w:val="24"/>
          <w:lang w:eastAsia="ru-RU"/>
        </w:rPr>
        <w:lastRenderedPageBreak/>
        <w:t>Тарифными планами, и действует до истечения срока действия Тарифного плана или расторжения Договора в порядке и на условиях, установленных Договором.</w:t>
      </w:r>
    </w:p>
    <w:p w14:paraId="070BFA75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8.2.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Исполнитель вправе расторгнуть Договор в одностороннем порядке и прекратить доступ к Сервису в случае нарушения Заказчиком условий разделов 3,7,9 Договора, путем уведомления Заказчика за 1 (один) календарный день до предполагаемой даты расторжения посредством электронной почты, указанной Заказчиком при регистрации в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Сервисе, или в письменном виде.</w:t>
      </w:r>
    </w:p>
    <w:p w14:paraId="71941432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8.3.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Заказчик вправе расторгнуть Договор или отказаться от выбранного Тарифного плана исключительно в течение 14 (четырнадцати) календарных дней с даты оплаты Услуг Исполнителя по соответствующему Тарифному плану посредством уведомления Исполнителя с использованием функционала Сервиса о расторжении или отказе, при условии, что Пользователями не использован ни один из </w:t>
      </w:r>
      <w:proofErr w:type="spellStart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Промокодов</w:t>
      </w:r>
      <w:proofErr w:type="spellEnd"/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предоставленных Заказчику согласно соответст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вующему Тарифному плану.</w:t>
      </w:r>
    </w:p>
    <w:p w14:paraId="677F2AF2" w14:textId="6EEDF8A4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КОНФИДЕНЦИАЛЬНОСТЬ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Стороны обязуются сохранять конфиденциальность по отношению к информации (экономической, финансовой, юридической, персональные данные, врачебная тайна, коммерческая тайна) ставшей им известной в силу исполнения обязательств по Договору, признают такую информацию конфиденциальной и предпринимают все возможные меры к её охране, если иное прямо не следует из Договора, иного соглашения Сторон 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или положений законодательства.</w:t>
      </w:r>
    </w:p>
    <w:p w14:paraId="149F7A35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Передача конфиденциальной информации третьим лицам, опубликование или иное разглашение такой информации, могут осуществляться только с письм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енного согласия другой Стороны.</w:t>
      </w:r>
    </w:p>
    <w:p w14:paraId="451FF322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Конфиденциальной по Договору признается информация о содержании предоставленных Консультаций, состоянии здоровья Пользователей, о форме и содержании Договоров и контрактов Сторон, связанных с предметом Договора.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</w:p>
    <w:p w14:paraId="75BF3BCF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Ограничения относительно разглашения информации не относятся к общедоступной информации или информации, ставшей таковой не по вине Сторон, к информации, ставшей известной стороне из иных источников до или после ее получения от другой Стороны, а также к информации, необх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одимой для исполнения Договора.</w:t>
      </w:r>
    </w:p>
    <w:p w14:paraId="446679F2" w14:textId="5CAFA81C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9.5.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случае разглашения конфиденциальной информации какой-либо из Сторон,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ельством Российской Федерации.</w:t>
      </w:r>
    </w:p>
    <w:p w14:paraId="2A611B99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</w:t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ИНЫЕ ПОЛОЖЕНИЯ</w:t>
      </w:r>
    </w:p>
    <w:p w14:paraId="6A6C7886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10.1.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Все сообщения, уведомления и любая другая корреспонденция Сторон должны вручаться лично, отсылаться с курьером или с использованием адресов электронной почты Заказчика (указанного при регистрации в Сервисе) и Исполнителя (указанного в Договоре), если специаль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но Сторонами не оговорено иное.</w:t>
      </w:r>
    </w:p>
    <w:p w14:paraId="5E589281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10.2.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случае если любое из положений Договора вступит в противоречие с положениями применимого законодательства и будет признано недействительным, данное обстоятельство не будет влиять на действител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ьность иных положение Договора.</w:t>
      </w:r>
    </w:p>
    <w:p w14:paraId="06F9594D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10.3.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К Договору применяется законод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ательство Российской Федерации.</w:t>
      </w:r>
    </w:p>
    <w:p w14:paraId="26E38ACF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10.4.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Исполнитель вправе вносить изменения в Договор в любой момент посредством размещения новой редакции Договора на веб-сайте Исполнителя, при этом ранее действовавшая редакция Договора применяется в отношении обязательств Сторон, возникших до утверждения новой редакции Договора.</w:t>
      </w:r>
    </w:p>
    <w:p w14:paraId="0250E4A5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10.5.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Заказчик не вправе передавать свои права по Договору третьей стороне без пи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сьменного согласия Исполнителя.</w:t>
      </w:r>
    </w:p>
    <w:p w14:paraId="74603F51" w14:textId="77777777" w:rsidR="001B20A3" w:rsidRPr="00F01265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10.6.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В случае изменения юридического адреса или реквизитов банковских счетов, Стороны уведомляют об этом друг друга в течение 5 (пяти) календарных дней. Исполнитель вправе уведомить Заказчика об изменении реквизитов посредством размещения новых реквизитов Исполн</w:t>
      </w:r>
      <w:r w:rsidR="001B20A3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ителя на веб-сайте Исполнителя.</w:t>
      </w:r>
    </w:p>
    <w:p w14:paraId="21BC133B" w14:textId="47805CBB" w:rsidR="00895396" w:rsidRDefault="000A72AA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10.7.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 Логин и пароль Заказчика</w:t>
      </w:r>
      <w:r w:rsidR="00895396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Пользователя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или иные учетные данные Заказчика</w:t>
      </w:r>
      <w:r w:rsidR="00895396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, Пользователей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для работы с Сервисом признаются простой электронной подписью. Электронные документы и сообщения (уведомления), подписанные простой электронной подписью и направленные Исполнителем и Заказчиком</w:t>
      </w:r>
      <w:r w:rsidR="00895396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друг другу с использованием Сервиса, сайта Исполнителя или адресов электронной почты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lastRenderedPageBreak/>
        <w:t>Исполнителя и Заказчика, признаются равнозначными собственноручно подписанным документам на бумажных носителях.</w:t>
      </w:r>
      <w:r w:rsidR="00895396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 </w:t>
      </w:r>
    </w:p>
    <w:p w14:paraId="2A08341C" w14:textId="77777777" w:rsidR="00895396" w:rsidRDefault="00895396" w:rsidP="00F10B9D">
      <w:pPr>
        <w:spacing w:after="0" w:line="360" w:lineRule="exact"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</w:pPr>
    </w:p>
    <w:p w14:paraId="3D573131" w14:textId="77777777" w:rsidR="00895396" w:rsidRPr="00310DD2" w:rsidRDefault="000A72AA" w:rsidP="00895396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F01265"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ru-RU"/>
        </w:rPr>
        <w:t>10.8.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 Все споры и разногласия, которые могут возникнуть между Сторонами при исполнении Договора, подлежат урегулированию в претензионном порядке, срок ответа на претензию составляет 30 </w:t>
      </w:r>
      <w:r w:rsidR="00AE2C2C"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 xml:space="preserve">(тридцать) 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t>календарных дней.</w:t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Pr="00F01265">
        <w:rPr>
          <w:rFonts w:ascii="Cambria" w:eastAsia="Times New Roman" w:hAnsi="Cambria" w:cs="Arial"/>
          <w:color w:val="000000" w:themeColor="text1"/>
          <w:sz w:val="24"/>
          <w:szCs w:val="24"/>
          <w:lang w:eastAsia="ru-RU"/>
        </w:rPr>
        <w:br/>
      </w:r>
      <w:r w:rsidR="00895396" w:rsidRPr="00310DD2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10.9.</w:t>
      </w:r>
      <w:r w:rsidR="00895396"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 При недостижении согласия в процессе </w:t>
      </w:r>
      <w:r w:rsidR="00895396">
        <w:rPr>
          <w:rFonts w:ascii="Cambria" w:eastAsia="Times New Roman" w:hAnsi="Cambria" w:cs="Arial"/>
          <w:sz w:val="24"/>
          <w:szCs w:val="24"/>
          <w:lang w:eastAsia="ru-RU"/>
        </w:rPr>
        <w:t>переговоров, спор разрешается в судебном порядке в соответствии с положениями гражданского процессуального законодательства Российской Федерации</w:t>
      </w:r>
      <w:r w:rsidR="00895396" w:rsidRPr="00310DD2">
        <w:rPr>
          <w:rFonts w:ascii="Cambria" w:eastAsia="Times New Roman" w:hAnsi="Cambria" w:cs="Arial"/>
          <w:sz w:val="24"/>
          <w:szCs w:val="24"/>
          <w:lang w:eastAsia="ru-RU"/>
        </w:rPr>
        <w:t>.</w:t>
      </w:r>
    </w:p>
    <w:p w14:paraId="5506E8FC" w14:textId="77777777" w:rsidR="00895396" w:rsidRPr="00310DD2" w:rsidRDefault="00895396" w:rsidP="00895396">
      <w:pPr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br/>
      </w:r>
      <w:r w:rsidRPr="00310DD2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11.</w:t>
      </w: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 </w:t>
      </w:r>
      <w:r w:rsidRPr="00310DD2">
        <w:rPr>
          <w:rFonts w:ascii="Cambria" w:eastAsia="Times New Roman" w:hAnsi="Cambria" w:cs="Arial"/>
          <w:b/>
          <w:bCs/>
          <w:sz w:val="24"/>
          <w:szCs w:val="24"/>
          <w:lang w:eastAsia="ru-RU"/>
        </w:rPr>
        <w:t>РЕКВИЗИТЫ ИСПОЛНИТЕЛЯ</w:t>
      </w:r>
    </w:p>
    <w:p w14:paraId="0524F0A1" w14:textId="77777777" w:rsidR="00895396" w:rsidRPr="00310DD2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ООО «</w:t>
      </w:r>
      <w:proofErr w:type="spellStart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Бестдоктор</w:t>
      </w:r>
      <w:proofErr w:type="spellEnd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»</w:t>
      </w:r>
    </w:p>
    <w:p w14:paraId="7530053C" w14:textId="77777777" w:rsidR="00895396" w:rsidRPr="00310DD2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ИНН/КПП 7106021081/773101001</w:t>
      </w:r>
    </w:p>
    <w:p w14:paraId="4E45CA34" w14:textId="77777777" w:rsidR="00895396" w:rsidRPr="00310DD2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ОГРН 1157154006767</w:t>
      </w:r>
    </w:p>
    <w:p w14:paraId="666B0D06" w14:textId="77777777" w:rsidR="00895396" w:rsidRPr="00310DD2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Адрес юридического лица: 121205, город Москва, территория Сколково инновационного центра, улица Нобеля, дом 7, </w:t>
      </w:r>
      <w:proofErr w:type="spellStart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эт</w:t>
      </w:r>
      <w:proofErr w:type="spellEnd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. 2, пом. 8, </w:t>
      </w:r>
      <w:proofErr w:type="spellStart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>рм</w:t>
      </w:r>
      <w:proofErr w:type="spellEnd"/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 3</w:t>
      </w:r>
    </w:p>
    <w:p w14:paraId="33DF7ABE" w14:textId="77777777" w:rsidR="00895396" w:rsidRPr="00310DD2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Почтовый адрес: 109147, г. Москва, ул. Марксистская, д. 3, стр. 3 </w:t>
      </w:r>
    </w:p>
    <w:p w14:paraId="1F74A384" w14:textId="77777777" w:rsidR="00895396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</w:p>
    <w:p w14:paraId="58B1C649" w14:textId="77777777" w:rsidR="00895396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</w:pPr>
      <w:r w:rsidRPr="00310DD2">
        <w:rPr>
          <w:rFonts w:ascii="Cambria" w:eastAsia="Times New Roman" w:hAnsi="Cambria" w:cs="Arial"/>
          <w:sz w:val="24"/>
          <w:szCs w:val="24"/>
          <w:lang w:eastAsia="ru-RU"/>
        </w:rPr>
        <w:t xml:space="preserve">Сайт: </w:t>
      </w:r>
      <w:hyperlink r:id="rId7" w:history="1">
        <w:r w:rsidRPr="00310DD2">
          <w:rPr>
            <w:rFonts w:ascii="Cambria" w:eastAsia="Times New Roman" w:hAnsi="Cambria" w:cs="Arial"/>
            <w:sz w:val="24"/>
            <w:szCs w:val="24"/>
            <w:bdr w:val="none" w:sz="0" w:space="0" w:color="auto" w:frame="1"/>
            <w:lang w:eastAsia="ru-RU"/>
          </w:rPr>
          <w:t>https://bestdoctor.ru</w:t>
        </w:r>
      </w:hyperlink>
    </w:p>
    <w:p w14:paraId="3710B55D" w14:textId="77777777" w:rsidR="00895396" w:rsidRPr="00895396" w:rsidRDefault="00895396" w:rsidP="00895396">
      <w:pPr>
        <w:shd w:val="clear" w:color="auto" w:fill="FFFFFF"/>
        <w:spacing w:after="0" w:line="360" w:lineRule="exact"/>
        <w:jc w:val="both"/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</w:pPr>
      <w:r w:rsidRPr="000B733F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E</w:t>
      </w:r>
      <w:r w:rsidRPr="00895396"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  <w:t>-</w:t>
      </w:r>
      <w:r w:rsidRPr="000B733F"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mail</w:t>
      </w:r>
      <w:r w:rsidRPr="00895396"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info</w:t>
      </w:r>
      <w:r w:rsidRPr="00895396"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bestdoctor</w:t>
      </w:r>
      <w:proofErr w:type="spellEnd"/>
      <w:r w:rsidRPr="00895396"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Cambria" w:eastAsia="Times New Roman" w:hAnsi="Cambria" w:cs="Arial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895396">
        <w:rPr>
          <w:rFonts w:ascii="Cambria" w:eastAsia="Times New Roman" w:hAnsi="Cambria" w:cs="Arial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pPr w:leftFromText="180" w:rightFromText="180" w:vertAnchor="text" w:horzAnchor="margin" w:tblpX="-142" w:tblpY="267"/>
        <w:tblW w:w="9214" w:type="dxa"/>
        <w:tblLook w:val="0400" w:firstRow="0" w:lastRow="0" w:firstColumn="0" w:lastColumn="0" w:noHBand="0" w:noVBand="1"/>
      </w:tblPr>
      <w:tblGrid>
        <w:gridCol w:w="9214"/>
      </w:tblGrid>
      <w:tr w:rsidR="00895396" w:rsidRPr="00310DD2" w14:paraId="07B4AD7C" w14:textId="77777777" w:rsidTr="00D762FC">
        <w:trPr>
          <w:trHeight w:val="220"/>
        </w:trPr>
        <w:tc>
          <w:tcPr>
            <w:tcW w:w="9214" w:type="dxa"/>
            <w:shd w:val="clear" w:color="auto" w:fill="auto"/>
          </w:tcPr>
          <w:p w14:paraId="170A7845" w14:textId="77777777" w:rsidR="00895396" w:rsidRPr="00310DD2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310DD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895396" w:rsidRPr="00310DD2" w14:paraId="1F862F0D" w14:textId="77777777" w:rsidTr="00D762FC">
        <w:trPr>
          <w:trHeight w:val="220"/>
        </w:trPr>
        <w:tc>
          <w:tcPr>
            <w:tcW w:w="9214" w:type="dxa"/>
            <w:shd w:val="clear" w:color="auto" w:fill="auto"/>
          </w:tcPr>
          <w:p w14:paraId="39702D49" w14:textId="77777777" w:rsidR="00895396" w:rsidRPr="00310DD2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310DD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Р/С 40702810210000140879</w:t>
            </w:r>
          </w:p>
        </w:tc>
      </w:tr>
      <w:tr w:rsidR="00895396" w:rsidRPr="00310DD2" w14:paraId="05DEA3E5" w14:textId="77777777" w:rsidTr="00D762FC">
        <w:trPr>
          <w:trHeight w:val="60"/>
        </w:trPr>
        <w:tc>
          <w:tcPr>
            <w:tcW w:w="9214" w:type="dxa"/>
            <w:shd w:val="clear" w:color="auto" w:fill="auto"/>
          </w:tcPr>
          <w:p w14:paraId="79C7BDEA" w14:textId="77777777" w:rsidR="00895396" w:rsidRPr="00310DD2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310DD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 АО «Тинькофф Банк» г. Москва</w:t>
            </w:r>
          </w:p>
          <w:p w14:paraId="7ECDC30C" w14:textId="77777777" w:rsidR="00895396" w:rsidRPr="00310DD2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310DD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К/С 30101810145250000974</w:t>
            </w:r>
          </w:p>
          <w:p w14:paraId="36C0AC1B" w14:textId="77777777" w:rsidR="00895396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310DD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БИК 044525974</w:t>
            </w:r>
          </w:p>
          <w:p w14:paraId="18974E52" w14:textId="77777777" w:rsidR="00895396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14:paraId="7FA45057" w14:textId="77777777" w:rsidR="00895396" w:rsidRDefault="00895396" w:rsidP="00D762FC">
            <w:pPr>
              <w:shd w:val="clear" w:color="auto" w:fill="FFFFFF"/>
              <w:spacing w:after="0" w:line="360" w:lineRule="exact"/>
              <w:jc w:val="both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  <w:p w14:paraId="5DAB0E6B" w14:textId="77777777" w:rsidR="00895396" w:rsidRDefault="00895396" w:rsidP="00D762FC">
            <w:pPr>
              <w:shd w:val="clear" w:color="auto" w:fill="FFFFFF"/>
              <w:spacing w:after="0" w:line="360" w:lineRule="exact"/>
              <w:jc w:val="right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Приложение к Договору </w:t>
            </w:r>
          </w:p>
          <w:p w14:paraId="0654FF9B" w14:textId="77777777" w:rsidR="00895396" w:rsidRPr="000B733F" w:rsidRDefault="00895396" w:rsidP="00D762FC">
            <w:pPr>
              <w:shd w:val="clear" w:color="auto" w:fill="FFFFFF"/>
              <w:spacing w:after="0" w:line="360" w:lineRule="exact"/>
              <w:jc w:val="right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на организацию оказания услуг</w:t>
            </w:r>
          </w:p>
        </w:tc>
      </w:tr>
    </w:tbl>
    <w:p w14:paraId="49423FB7" w14:textId="77777777" w:rsidR="00895396" w:rsidRPr="00310DD2" w:rsidRDefault="00895396" w:rsidP="00895396">
      <w:pPr>
        <w:spacing w:after="0" w:line="360" w:lineRule="exact"/>
        <w:rPr>
          <w:rFonts w:ascii="Cambria" w:hAnsi="Cambria"/>
          <w:sz w:val="24"/>
          <w:szCs w:val="24"/>
        </w:rPr>
      </w:pPr>
    </w:p>
    <w:p w14:paraId="0D9319D0" w14:textId="77777777" w:rsidR="00895396" w:rsidRPr="00310DD2" w:rsidRDefault="00895396" w:rsidP="00895396">
      <w:pPr>
        <w:spacing w:after="0" w:line="360" w:lineRule="exact"/>
        <w:rPr>
          <w:rFonts w:ascii="Cambria" w:hAnsi="Cambria"/>
          <w:sz w:val="24"/>
          <w:szCs w:val="24"/>
        </w:rPr>
      </w:pPr>
    </w:p>
    <w:p w14:paraId="575E8780" w14:textId="5F51FB3B" w:rsidR="002D263C" w:rsidRDefault="002D263C" w:rsidP="00895396">
      <w:pPr>
        <w:spacing w:after="0" w:line="360" w:lineRule="exact"/>
        <w:jc w:val="both"/>
      </w:pPr>
    </w:p>
    <w:sectPr w:rsidR="002D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4756"/>
    <w:multiLevelType w:val="hybridMultilevel"/>
    <w:tmpl w:val="FEFA6A78"/>
    <w:lvl w:ilvl="0" w:tplc="E51C0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AA"/>
    <w:rsid w:val="00067575"/>
    <w:rsid w:val="000A72AA"/>
    <w:rsid w:val="000D4723"/>
    <w:rsid w:val="001B20A3"/>
    <w:rsid w:val="00250499"/>
    <w:rsid w:val="002A677C"/>
    <w:rsid w:val="002D263C"/>
    <w:rsid w:val="002F1914"/>
    <w:rsid w:val="003B7886"/>
    <w:rsid w:val="003D6238"/>
    <w:rsid w:val="00452051"/>
    <w:rsid w:val="00472BC4"/>
    <w:rsid w:val="004A02AF"/>
    <w:rsid w:val="004F5BC3"/>
    <w:rsid w:val="00501F67"/>
    <w:rsid w:val="005D2A60"/>
    <w:rsid w:val="00607EC8"/>
    <w:rsid w:val="006F5292"/>
    <w:rsid w:val="00795242"/>
    <w:rsid w:val="007F011E"/>
    <w:rsid w:val="008909E5"/>
    <w:rsid w:val="00895396"/>
    <w:rsid w:val="008F4210"/>
    <w:rsid w:val="0098314F"/>
    <w:rsid w:val="00A311FE"/>
    <w:rsid w:val="00AE2C2C"/>
    <w:rsid w:val="00C83383"/>
    <w:rsid w:val="00CC1F28"/>
    <w:rsid w:val="00DC231D"/>
    <w:rsid w:val="00DE5045"/>
    <w:rsid w:val="00E065DA"/>
    <w:rsid w:val="00EA4E35"/>
    <w:rsid w:val="00F01265"/>
    <w:rsid w:val="00F1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6607"/>
  <w15:chartTrackingRefBased/>
  <w15:docId w15:val="{2B922264-205B-4A8A-BBFB-6B266C1F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9E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011E"/>
    <w:rPr>
      <w:sz w:val="16"/>
      <w:szCs w:val="16"/>
    </w:rPr>
  </w:style>
  <w:style w:type="paragraph" w:styleId="a5">
    <w:name w:val="List Paragraph"/>
    <w:basedOn w:val="a"/>
    <w:uiPriority w:val="34"/>
    <w:qFormat/>
    <w:rsid w:val="00F10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0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stdoc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doctor.ru/legal" TargetMode="External"/><Relationship Id="rId5" Type="http://schemas.openxmlformats.org/officeDocument/2006/relationships/hyperlink" Target="https://bestdoctor.ru/?utm_source=yandex&amp;utm_medium=cpc&amp;utm_campaign=Brand_target&amp;utm_content=cid|49311292|gid|4096428077|aid|8841385559|adp|no|dvc|desktop|pid|19613722859|rid||did|19613722859|pos|premium1|adn|search|crid|0|&amp;utm_term=%D0%B1%D0%B5%D1%81%D1%82%20%D0%B4%D0%BE%D0%BA%D1%82%D0%BE%D1%80&amp;roistat=direct8_search_8841385559_%D0%B1%D0%B5%D1%81%D1%82%20%D0%B4%D0%BE%D0%BA%D1%82%D0%BE%D1%80&amp;roistat_referrer=none&amp;roistat_pos=premium_1&amp;yclid=56284075805541902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Кордонская</dc:creator>
  <cp:keywords/>
  <dc:description/>
  <cp:lastModifiedBy>admin</cp:lastModifiedBy>
  <cp:revision>2</cp:revision>
  <dcterms:created xsi:type="dcterms:W3CDTF">2021-06-07T13:40:00Z</dcterms:created>
  <dcterms:modified xsi:type="dcterms:W3CDTF">2021-06-07T13:40:00Z</dcterms:modified>
</cp:coreProperties>
</file>